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4FFA" w14:textId="03DD7EB5" w:rsidR="008404D1" w:rsidRDefault="00197B08">
      <w:r>
        <w:t>Clear Lake Property Owners, Inc.</w:t>
      </w:r>
    </w:p>
    <w:p w14:paraId="711B31A2" w14:textId="64E43B99" w:rsidR="00197B08" w:rsidRDefault="00197B08">
      <w:r>
        <w:t>Monthly Board Meeting</w:t>
      </w:r>
    </w:p>
    <w:p w14:paraId="06EB2AEC" w14:textId="5303AA53" w:rsidR="00197B08" w:rsidRDefault="00197B08">
      <w:r>
        <w:t>February 18, 2025</w:t>
      </w:r>
    </w:p>
    <w:p w14:paraId="6EBD085F" w14:textId="77777777" w:rsidR="00197B08" w:rsidRDefault="00197B08"/>
    <w:p w14:paraId="75DB6E29" w14:textId="176F6949" w:rsidR="00197B08" w:rsidRDefault="00197B08">
      <w:r>
        <w:t xml:space="preserve">Attendees:  </w:t>
      </w:r>
      <w:r>
        <w:tab/>
        <w:t>Joe Kuechle, Rob Swanson, Anne Hall, Jim Wirtz</w:t>
      </w:r>
    </w:p>
    <w:p w14:paraId="751617FE" w14:textId="576AC454" w:rsidR="00197B08" w:rsidRDefault="00197B08">
      <w:r>
        <w:tab/>
      </w:r>
      <w:r>
        <w:tab/>
        <w:t>Guest:  Bruce Hall</w:t>
      </w:r>
    </w:p>
    <w:p w14:paraId="6FCFD711" w14:textId="26C9153A" w:rsidR="00197B08" w:rsidRDefault="00197B08">
      <w:r>
        <w:t>Meeting Start:  7:04 PM</w:t>
      </w:r>
    </w:p>
    <w:p w14:paraId="7DE14095" w14:textId="224B9E49" w:rsidR="00197B08" w:rsidRDefault="00197B08">
      <w:r>
        <w:t>We did not have a quorum. Therefore, no decisions were made.</w:t>
      </w:r>
    </w:p>
    <w:p w14:paraId="18454A35" w14:textId="5EA9E120" w:rsidR="00197B08" w:rsidRDefault="00197B08">
      <w:r w:rsidRPr="00197B08">
        <w:rPr>
          <w:b/>
          <w:bCs/>
        </w:rPr>
        <w:t>Secretary’s Report:</w:t>
      </w:r>
      <w:r>
        <w:tab/>
        <w:t>No decision on approval of minutes.</w:t>
      </w:r>
    </w:p>
    <w:p w14:paraId="5000476A" w14:textId="767CCDEE" w:rsidR="00197B08" w:rsidRDefault="00197B08">
      <w:r w:rsidRPr="00197B08">
        <w:rPr>
          <w:b/>
          <w:bCs/>
        </w:rPr>
        <w:t>Treasurer’s Report:</w:t>
      </w:r>
      <w:r>
        <w:tab/>
        <w:t>Current balance  $16,083.07.  No decision on approval of treasurer’s report.</w:t>
      </w:r>
    </w:p>
    <w:p w14:paraId="51F05351" w14:textId="51EBF073" w:rsidR="00197B08" w:rsidRPr="00197B08" w:rsidRDefault="00197B08">
      <w:pPr>
        <w:rPr>
          <w:b/>
          <w:bCs/>
        </w:rPr>
      </w:pPr>
      <w:r w:rsidRPr="00197B08">
        <w:rPr>
          <w:b/>
          <w:bCs/>
        </w:rPr>
        <w:t>Membership and Communications Report:</w:t>
      </w:r>
    </w:p>
    <w:p w14:paraId="0242E62C" w14:textId="0A804425" w:rsidR="00197B08" w:rsidRDefault="00197B08" w:rsidP="00197B08">
      <w:pPr>
        <w:ind w:firstLine="720"/>
      </w:pPr>
      <w:r w:rsidRPr="00197B08">
        <w:rPr>
          <w:i/>
          <w:iCs/>
        </w:rPr>
        <w:t>Membership Update:</w:t>
      </w:r>
      <w:r>
        <w:t xml:space="preserve"> No report provided. However, 2024 paid membership is 69.</w:t>
      </w:r>
    </w:p>
    <w:p w14:paraId="523E9AEE" w14:textId="4B9DE1ED" w:rsidR="00197B08" w:rsidRDefault="00197B08" w:rsidP="00197B08">
      <w:pPr>
        <w:ind w:firstLine="720"/>
      </w:pPr>
      <w:r w:rsidRPr="00197B08">
        <w:rPr>
          <w:i/>
          <w:iCs/>
        </w:rPr>
        <w:t>Apparel:</w:t>
      </w:r>
      <w:r>
        <w:t xml:space="preserve">  No report provided.</w:t>
      </w:r>
    </w:p>
    <w:p w14:paraId="76BA39D2" w14:textId="56CE02D4" w:rsidR="00197B08" w:rsidRDefault="00197B08" w:rsidP="00197B08">
      <w:pPr>
        <w:ind w:left="720"/>
      </w:pPr>
      <w:r w:rsidRPr="00197B08">
        <w:rPr>
          <w:i/>
          <w:iCs/>
        </w:rPr>
        <w:t xml:space="preserve">Grants:  </w:t>
      </w:r>
      <w:r>
        <w:t xml:space="preserve">2025 DNR control grant final application is not out yet. Anne will check on when the final report is due for the 2024 DNR control grant.  The final application for the Meeker County AIS grant has been submitted. The MCAL grant has preliminary approval. We can begin tracking volunteer hours. </w:t>
      </w:r>
    </w:p>
    <w:p w14:paraId="7C563A4A" w14:textId="13DA0D17" w:rsidR="00197B08" w:rsidRPr="00197B08" w:rsidRDefault="00197B08" w:rsidP="00197B08">
      <w:pPr>
        <w:rPr>
          <w:b/>
          <w:bCs/>
        </w:rPr>
      </w:pPr>
      <w:r w:rsidRPr="00197B08">
        <w:rPr>
          <w:b/>
          <w:bCs/>
        </w:rPr>
        <w:t>Old Business:</w:t>
      </w:r>
    </w:p>
    <w:p w14:paraId="18F992B4" w14:textId="1BC92CAD" w:rsidR="00197B08" w:rsidRDefault="00724C40" w:rsidP="00724C40">
      <w:pPr>
        <w:ind w:left="720"/>
      </w:pPr>
      <w:r w:rsidRPr="00724C40">
        <w:rPr>
          <w:i/>
          <w:iCs/>
        </w:rPr>
        <w:t xml:space="preserve">CRWD Project Update:  </w:t>
      </w:r>
      <w:r>
        <w:t xml:space="preserve">The good news is that the Upper Mississippi River </w:t>
      </w:r>
      <w:r w:rsidR="002A211E">
        <w:t xml:space="preserve">watershed </w:t>
      </w:r>
      <w:r>
        <w:t>plan includes an objective to reduce nitrates and phosphates into Clear Lake</w:t>
      </w:r>
      <w:r w:rsidR="002A211E">
        <w:t>. T</w:t>
      </w:r>
      <w:r>
        <w:t>he CRWD has received $10,000 for small projects</w:t>
      </w:r>
      <w:r w:rsidR="002A211E">
        <w:t xml:space="preserve">, and </w:t>
      </w:r>
      <w:r>
        <w:t>has proposed installing a small sand-iron filter in the small tributary on the west side of Sportsmens Club property access on 375</w:t>
      </w:r>
      <w:r w:rsidRPr="00724C40">
        <w:rPr>
          <w:vertAlign w:val="superscript"/>
        </w:rPr>
        <w:t>th</w:t>
      </w:r>
      <w:r>
        <w:t xml:space="preserve"> Street.</w:t>
      </w:r>
      <w:r w:rsidR="002A211E">
        <w:t xml:space="preserve"> The funds must be spent in 2025. The bad news is that the larger project may be delayed for significantly longer than expected. With the federal issues, the ability of the USFWS to conduct archeological reviews has been significantly curtailed, and we don’t know when it will be done.</w:t>
      </w:r>
    </w:p>
    <w:p w14:paraId="5E39EEDB" w14:textId="40B77BAB" w:rsidR="002A211E" w:rsidRDefault="002A211E" w:rsidP="00724C40">
      <w:pPr>
        <w:ind w:left="720"/>
      </w:pPr>
      <w:r>
        <w:rPr>
          <w:i/>
          <w:iCs/>
        </w:rPr>
        <w:t>Raffle:</w:t>
      </w:r>
      <w:r>
        <w:t xml:space="preserve">  Joe checked in with us on how raffle ticket sales are going. He’s sold three books so far. Kelly sold her book. Others not so well. Joe will check with area stores to see if </w:t>
      </w:r>
      <w:r>
        <w:lastRenderedPageBreak/>
        <w:t>they can sell tickets and he will collect Jim’s and Anne’s books to sell theirs.</w:t>
      </w:r>
      <w:r w:rsidR="00E96287">
        <w:t xml:space="preserve"> Joe will try selling tickets at the store.</w:t>
      </w:r>
    </w:p>
    <w:p w14:paraId="39D7CD57" w14:textId="1A53EC66" w:rsidR="00E96287" w:rsidRDefault="00E96287" w:rsidP="00724C40">
      <w:pPr>
        <w:ind w:left="720"/>
      </w:pPr>
      <w:r>
        <w:rPr>
          <w:i/>
          <w:iCs/>
        </w:rPr>
        <w:t>MCAL Spring Planting:</w:t>
      </w:r>
      <w:r>
        <w:t xml:space="preserve">  Bruce has been talking with MN Native Landscapes and will be arranging a meeting between him, Anne and Joe Norman of the SWCD and hopefully the Meeker County Parks Department. Bruce would like to talk with Parks about planting in some upland areas of the park. The planting under the Clear Lake ordinary high water mark (OHW) will require a permit from the DNR. Plugs will likely need a small </w:t>
      </w:r>
      <w:r w:rsidR="00595BAF">
        <w:t>rock packet so they can be anchored to the lakebed until plugs can establish roots. We may also need some sort of wave break so that plugs are not dislodged by wave active. A wave break will need to be included in the permit application.</w:t>
      </w:r>
    </w:p>
    <w:p w14:paraId="4B3E7DD9" w14:textId="57544504" w:rsidR="00C64CE4" w:rsidRDefault="00595BAF" w:rsidP="00C64CE4">
      <w:pPr>
        <w:ind w:left="720"/>
      </w:pPr>
      <w:r>
        <w:rPr>
          <w:i/>
          <w:iCs/>
        </w:rPr>
        <w:t>Harvester:</w:t>
      </w:r>
      <w:r>
        <w:t xml:space="preserve"> There was some discussion about what to purchase and when. There is only </w:t>
      </w:r>
      <w:r w:rsidR="00217D42">
        <w:t xml:space="preserve">$953.46 left on the 2024 DNR control grant. We cannot apply any expenses to the 2025 control grant until we have the grant award. We have not been notified that we can make our second application (this is something we do for the Meeker County AIS grant) for the 2025 grant award. Anne thought the final 2024 grant report was due by April, but it isn’t actually due until June 2025. However, it would be helpful and far less confusing to close out the 2024 grant. We also discussed what to purchase. </w:t>
      </w:r>
      <w:r w:rsidR="002F776A">
        <w:t>Sprockets</w:t>
      </w:r>
      <w:r w:rsidR="00217D42">
        <w:t xml:space="preserve"> are about $1500. Anchor straps and pumps will be about $500. We also need to list the old motor for sale.</w:t>
      </w:r>
    </w:p>
    <w:p w14:paraId="3A1164A6" w14:textId="18EDDA1E" w:rsidR="00C64CE4" w:rsidRDefault="00C64CE4" w:rsidP="00C64CE4">
      <w:pPr>
        <w:rPr>
          <w:b/>
          <w:bCs/>
        </w:rPr>
      </w:pPr>
      <w:r w:rsidRPr="00C64CE4">
        <w:rPr>
          <w:b/>
          <w:bCs/>
        </w:rPr>
        <w:t xml:space="preserve">Aquatic Solutions of Minnesota:  </w:t>
      </w:r>
    </w:p>
    <w:p w14:paraId="1DB59EAD" w14:textId="065DD890" w:rsidR="00197B08" w:rsidRDefault="00C64CE4" w:rsidP="00C64CE4">
      <w:pPr>
        <w:ind w:left="720"/>
      </w:pPr>
      <w:r>
        <w:t>Jim Stromeyer sent out a handout. He’ll send a notification to all lake association members about lakeshore chemical treatment. If there are interested owners, he will take care of applying for the DNR permit and will commence chemical treatment this summer.</w:t>
      </w:r>
    </w:p>
    <w:p w14:paraId="53275451" w14:textId="60C3AF6A" w:rsidR="00C64CE4" w:rsidRDefault="00C64CE4" w:rsidP="00C64CE4">
      <w:r>
        <w:t>Respectfully submitted,</w:t>
      </w:r>
    </w:p>
    <w:p w14:paraId="3B5B1A3B" w14:textId="16994740" w:rsidR="00C64CE4" w:rsidRPr="00C64CE4" w:rsidRDefault="00C64CE4" w:rsidP="00C64CE4">
      <w:r>
        <w:t>Anne Hall</w:t>
      </w:r>
    </w:p>
    <w:sectPr w:rsidR="00C64CE4" w:rsidRPr="00C6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42"/>
    <w:rsid w:val="0003505D"/>
    <w:rsid w:val="00197B08"/>
    <w:rsid w:val="001D349A"/>
    <w:rsid w:val="001F5FEC"/>
    <w:rsid w:val="00217D42"/>
    <w:rsid w:val="002A211E"/>
    <w:rsid w:val="002F776A"/>
    <w:rsid w:val="004A34E4"/>
    <w:rsid w:val="004A3842"/>
    <w:rsid w:val="00595BAF"/>
    <w:rsid w:val="006E17DF"/>
    <w:rsid w:val="00724C40"/>
    <w:rsid w:val="008404D1"/>
    <w:rsid w:val="00A60CE6"/>
    <w:rsid w:val="00C64CE4"/>
    <w:rsid w:val="00E9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7584"/>
  <w15:chartTrackingRefBased/>
  <w15:docId w15:val="{3C84DCF9-E1E8-4870-95AA-EB85748E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8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8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8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8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8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8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8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8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8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8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842"/>
    <w:rPr>
      <w:rFonts w:eastAsiaTheme="majorEastAsia" w:cstheme="majorBidi"/>
      <w:color w:val="272727" w:themeColor="text1" w:themeTint="D8"/>
    </w:rPr>
  </w:style>
  <w:style w:type="paragraph" w:styleId="Title">
    <w:name w:val="Title"/>
    <w:basedOn w:val="Normal"/>
    <w:next w:val="Normal"/>
    <w:link w:val="TitleChar"/>
    <w:uiPriority w:val="10"/>
    <w:qFormat/>
    <w:rsid w:val="004A3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842"/>
    <w:pPr>
      <w:spacing w:before="160"/>
      <w:jc w:val="center"/>
    </w:pPr>
    <w:rPr>
      <w:i/>
      <w:iCs/>
      <w:color w:val="404040" w:themeColor="text1" w:themeTint="BF"/>
    </w:rPr>
  </w:style>
  <w:style w:type="character" w:customStyle="1" w:styleId="QuoteChar">
    <w:name w:val="Quote Char"/>
    <w:basedOn w:val="DefaultParagraphFont"/>
    <w:link w:val="Quote"/>
    <w:uiPriority w:val="29"/>
    <w:rsid w:val="004A3842"/>
    <w:rPr>
      <w:i/>
      <w:iCs/>
      <w:color w:val="404040" w:themeColor="text1" w:themeTint="BF"/>
    </w:rPr>
  </w:style>
  <w:style w:type="paragraph" w:styleId="ListParagraph">
    <w:name w:val="List Paragraph"/>
    <w:basedOn w:val="Normal"/>
    <w:uiPriority w:val="34"/>
    <w:qFormat/>
    <w:rsid w:val="004A3842"/>
    <w:pPr>
      <w:ind w:left="720"/>
      <w:contextualSpacing/>
    </w:pPr>
  </w:style>
  <w:style w:type="character" w:styleId="IntenseEmphasis">
    <w:name w:val="Intense Emphasis"/>
    <w:basedOn w:val="DefaultParagraphFont"/>
    <w:uiPriority w:val="21"/>
    <w:qFormat/>
    <w:rsid w:val="004A3842"/>
    <w:rPr>
      <w:i/>
      <w:iCs/>
      <w:color w:val="2F5496" w:themeColor="accent1" w:themeShade="BF"/>
    </w:rPr>
  </w:style>
  <w:style w:type="paragraph" w:styleId="IntenseQuote">
    <w:name w:val="Intense Quote"/>
    <w:basedOn w:val="Normal"/>
    <w:next w:val="Normal"/>
    <w:link w:val="IntenseQuoteChar"/>
    <w:uiPriority w:val="30"/>
    <w:qFormat/>
    <w:rsid w:val="004A3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842"/>
    <w:rPr>
      <w:i/>
      <w:iCs/>
      <w:color w:val="2F5496" w:themeColor="accent1" w:themeShade="BF"/>
    </w:rPr>
  </w:style>
  <w:style w:type="character" w:styleId="IntenseReference">
    <w:name w:val="Intense Reference"/>
    <w:basedOn w:val="DefaultParagraphFont"/>
    <w:uiPriority w:val="32"/>
    <w:qFormat/>
    <w:rsid w:val="004A38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Hall</dc:creator>
  <cp:keywords/>
  <dc:description/>
  <cp:lastModifiedBy>Jacob Muller</cp:lastModifiedBy>
  <cp:revision>2</cp:revision>
  <dcterms:created xsi:type="dcterms:W3CDTF">2025-06-08T01:08:00Z</dcterms:created>
  <dcterms:modified xsi:type="dcterms:W3CDTF">2025-06-08T01:08:00Z</dcterms:modified>
</cp:coreProperties>
</file>